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509" w:rsidRDefault="00D71656">
      <w:pPr>
        <w:pStyle w:val="a3"/>
        <w:spacing w:before="52"/>
        <w:ind w:left="2457" w:right="2932"/>
        <w:jc w:val="center"/>
      </w:pPr>
      <w:r>
        <w:t>预算支出科目及支出范围明细</w:t>
      </w:r>
    </w:p>
    <w:p w:rsidR="00163509" w:rsidRDefault="00163509">
      <w:pPr>
        <w:pStyle w:val="a3"/>
        <w:rPr>
          <w:sz w:val="6"/>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7514"/>
      </w:tblGrid>
      <w:tr w:rsidR="00163509">
        <w:trPr>
          <w:trHeight w:val="623"/>
        </w:trPr>
        <w:tc>
          <w:tcPr>
            <w:tcW w:w="1843" w:type="dxa"/>
          </w:tcPr>
          <w:p w:rsidR="00163509" w:rsidRDefault="00D71656">
            <w:pPr>
              <w:pStyle w:val="TableParagraph"/>
              <w:spacing w:before="118"/>
              <w:ind w:left="129" w:right="120"/>
              <w:jc w:val="center"/>
              <w:rPr>
                <w:rFonts w:ascii="PMingLiU" w:eastAsia="PMingLiU"/>
                <w:sz w:val="28"/>
              </w:rPr>
            </w:pPr>
            <w:r>
              <w:rPr>
                <w:rFonts w:ascii="PMingLiU" w:eastAsia="PMingLiU" w:hint="eastAsia"/>
                <w:sz w:val="28"/>
              </w:rPr>
              <w:t>支出科目</w:t>
            </w:r>
          </w:p>
        </w:tc>
        <w:tc>
          <w:tcPr>
            <w:tcW w:w="7514" w:type="dxa"/>
          </w:tcPr>
          <w:p w:rsidR="00163509" w:rsidRDefault="00D71656">
            <w:pPr>
              <w:pStyle w:val="TableParagraph"/>
              <w:spacing w:before="118"/>
              <w:ind w:left="2898" w:right="2886"/>
              <w:jc w:val="center"/>
              <w:rPr>
                <w:rFonts w:ascii="PMingLiU" w:eastAsia="PMingLiU"/>
                <w:sz w:val="28"/>
              </w:rPr>
            </w:pPr>
            <w:r>
              <w:rPr>
                <w:rFonts w:ascii="PMingLiU" w:eastAsia="PMingLiU" w:hint="eastAsia"/>
                <w:sz w:val="28"/>
              </w:rPr>
              <w:t>支出范围明细</w:t>
            </w:r>
          </w:p>
        </w:tc>
      </w:tr>
      <w:tr w:rsidR="00163509">
        <w:trPr>
          <w:trHeight w:val="623"/>
        </w:trPr>
        <w:tc>
          <w:tcPr>
            <w:tcW w:w="1843" w:type="dxa"/>
          </w:tcPr>
          <w:p w:rsidR="00163509" w:rsidRDefault="00D71656">
            <w:pPr>
              <w:pStyle w:val="TableParagraph"/>
              <w:spacing w:before="171"/>
              <w:ind w:left="129" w:right="120"/>
              <w:jc w:val="center"/>
            </w:pPr>
            <w:r>
              <w:t>办公费</w:t>
            </w:r>
          </w:p>
        </w:tc>
        <w:tc>
          <w:tcPr>
            <w:tcW w:w="7514" w:type="dxa"/>
          </w:tcPr>
          <w:p w:rsidR="00163509" w:rsidRDefault="00D71656">
            <w:pPr>
              <w:pStyle w:val="TableParagraph"/>
              <w:spacing w:before="25"/>
              <w:rPr>
                <w:sz w:val="20"/>
              </w:rPr>
            </w:pPr>
            <w:r>
              <w:rPr>
                <w:sz w:val="20"/>
              </w:rPr>
              <w:t>反映高等学校购买按财务会计制度规定不符合固定资产确认标准的日常办公用品</w:t>
            </w:r>
          </w:p>
          <w:p w:rsidR="00163509" w:rsidRDefault="00D71656">
            <w:pPr>
              <w:pStyle w:val="TableParagraph"/>
              <w:rPr>
                <w:sz w:val="20"/>
              </w:rPr>
            </w:pPr>
            <w:r>
              <w:rPr>
                <w:sz w:val="20"/>
              </w:rPr>
              <w:t>（1000 元以下）、少量书报杂志等支出。</w:t>
            </w:r>
          </w:p>
        </w:tc>
      </w:tr>
      <w:tr w:rsidR="00163509">
        <w:trPr>
          <w:trHeight w:val="568"/>
        </w:trPr>
        <w:tc>
          <w:tcPr>
            <w:tcW w:w="1843" w:type="dxa"/>
          </w:tcPr>
          <w:p w:rsidR="00163509" w:rsidRDefault="00D71656">
            <w:pPr>
              <w:pStyle w:val="TableParagraph"/>
              <w:spacing w:before="144"/>
              <w:ind w:left="129" w:right="120"/>
              <w:jc w:val="center"/>
            </w:pPr>
            <w:r>
              <w:t>印刷费</w:t>
            </w:r>
          </w:p>
        </w:tc>
        <w:tc>
          <w:tcPr>
            <w:tcW w:w="7514" w:type="dxa"/>
          </w:tcPr>
          <w:p w:rsidR="00163509" w:rsidRDefault="00D71656">
            <w:pPr>
              <w:pStyle w:val="TableParagraph"/>
              <w:spacing w:before="155"/>
              <w:rPr>
                <w:sz w:val="20"/>
              </w:rPr>
            </w:pPr>
            <w:r>
              <w:rPr>
                <w:sz w:val="20"/>
              </w:rPr>
              <w:t>反映高等学校的印刷费支出，打印复印费、版面费、出版费、海报制作费等。</w:t>
            </w:r>
          </w:p>
        </w:tc>
      </w:tr>
      <w:tr w:rsidR="00163509">
        <w:trPr>
          <w:trHeight w:val="623"/>
        </w:trPr>
        <w:tc>
          <w:tcPr>
            <w:tcW w:w="1843" w:type="dxa"/>
          </w:tcPr>
          <w:p w:rsidR="00163509" w:rsidRDefault="00D71656">
            <w:pPr>
              <w:pStyle w:val="TableParagraph"/>
              <w:spacing w:before="15"/>
              <w:ind w:left="132" w:right="120"/>
              <w:jc w:val="center"/>
            </w:pPr>
            <w:r>
              <w:t>校内人员专家</w:t>
            </w:r>
          </w:p>
          <w:p w:rsidR="00163509" w:rsidRDefault="00D71656">
            <w:pPr>
              <w:pStyle w:val="TableParagraph"/>
              <w:spacing w:before="30" w:line="277" w:lineRule="exact"/>
              <w:ind w:left="132" w:right="120"/>
              <w:jc w:val="center"/>
            </w:pPr>
            <w:r>
              <w:t>费、评审费</w:t>
            </w:r>
          </w:p>
        </w:tc>
        <w:tc>
          <w:tcPr>
            <w:tcW w:w="7514" w:type="dxa"/>
          </w:tcPr>
          <w:p w:rsidR="00163509" w:rsidRDefault="00163509">
            <w:pPr>
              <w:pStyle w:val="TableParagraph"/>
              <w:spacing w:before="13"/>
              <w:ind w:left="0"/>
              <w:rPr>
                <w:rFonts w:ascii="PMingLiU"/>
                <w:sz w:val="12"/>
              </w:rPr>
            </w:pPr>
          </w:p>
          <w:p w:rsidR="00163509" w:rsidRDefault="00D71656">
            <w:pPr>
              <w:pStyle w:val="TableParagraph"/>
              <w:spacing w:before="0"/>
              <w:rPr>
                <w:sz w:val="20"/>
              </w:rPr>
            </w:pPr>
            <w:r>
              <w:rPr>
                <w:sz w:val="20"/>
              </w:rPr>
              <w:t>反映高等学校支付给校内专家的讲课或讲座课酬、评审费。</w:t>
            </w:r>
          </w:p>
        </w:tc>
      </w:tr>
      <w:tr w:rsidR="00163509">
        <w:trPr>
          <w:trHeight w:val="624"/>
        </w:trPr>
        <w:tc>
          <w:tcPr>
            <w:tcW w:w="1843" w:type="dxa"/>
          </w:tcPr>
          <w:p w:rsidR="00163509" w:rsidRDefault="00D71656">
            <w:pPr>
              <w:pStyle w:val="TableParagraph"/>
              <w:spacing w:before="171"/>
              <w:ind w:left="129" w:right="120"/>
              <w:jc w:val="center"/>
            </w:pPr>
            <w:r>
              <w:t>劳务费</w:t>
            </w:r>
          </w:p>
        </w:tc>
        <w:tc>
          <w:tcPr>
            <w:tcW w:w="7514" w:type="dxa"/>
          </w:tcPr>
          <w:p w:rsidR="00163509" w:rsidRDefault="00D71656">
            <w:pPr>
              <w:pStyle w:val="TableParagraph"/>
              <w:spacing w:before="25"/>
              <w:rPr>
                <w:sz w:val="20"/>
              </w:rPr>
            </w:pPr>
            <w:r>
              <w:rPr>
                <w:spacing w:val="-3"/>
                <w:sz w:val="20"/>
              </w:rPr>
              <w:t>反映高等学校支付给校外专家和非在职人员的劳务费用，如校外专家评审费，稿费、</w:t>
            </w:r>
          </w:p>
          <w:p w:rsidR="00163509" w:rsidRDefault="00D71656">
            <w:pPr>
              <w:pStyle w:val="TableParagraph"/>
              <w:rPr>
                <w:b/>
                <w:sz w:val="20"/>
              </w:rPr>
            </w:pPr>
            <w:r>
              <w:rPr>
                <w:sz w:val="20"/>
              </w:rPr>
              <w:t>翻译费，临时聘用人员或学生助理劳务费等。</w:t>
            </w:r>
            <w:r>
              <w:rPr>
                <w:b/>
                <w:sz w:val="20"/>
              </w:rPr>
              <w:t>（发放</w:t>
            </w:r>
            <w:r w:rsidR="009E73AF">
              <w:rPr>
                <w:rFonts w:hint="eastAsia"/>
                <w:b/>
                <w:sz w:val="20"/>
              </w:rPr>
              <w:t>总额</w:t>
            </w:r>
            <w:r w:rsidR="009E73AF" w:rsidRPr="009E73AF">
              <w:rPr>
                <w:rFonts w:hint="eastAsia"/>
                <w:b/>
                <w:sz w:val="20"/>
              </w:rPr>
              <w:t>不超过预算总额</w:t>
            </w:r>
            <w:r w:rsidR="009E73AF" w:rsidRPr="009E73AF">
              <w:rPr>
                <w:b/>
                <w:sz w:val="20"/>
              </w:rPr>
              <w:t>30%</w:t>
            </w:r>
            <w:r>
              <w:rPr>
                <w:b/>
                <w:sz w:val="20"/>
              </w:rPr>
              <w:t>）</w:t>
            </w:r>
          </w:p>
        </w:tc>
      </w:tr>
      <w:tr w:rsidR="00163509">
        <w:trPr>
          <w:trHeight w:val="623"/>
        </w:trPr>
        <w:tc>
          <w:tcPr>
            <w:tcW w:w="1843" w:type="dxa"/>
          </w:tcPr>
          <w:p w:rsidR="00163509" w:rsidRDefault="00D71656">
            <w:pPr>
              <w:pStyle w:val="TableParagraph"/>
              <w:spacing w:before="171"/>
              <w:ind w:left="129" w:right="120"/>
              <w:jc w:val="center"/>
            </w:pPr>
            <w:r>
              <w:t>咨询费</w:t>
            </w:r>
          </w:p>
        </w:tc>
        <w:tc>
          <w:tcPr>
            <w:tcW w:w="7514" w:type="dxa"/>
          </w:tcPr>
          <w:p w:rsidR="00163509" w:rsidRDefault="00D71656">
            <w:pPr>
              <w:pStyle w:val="TableParagraph"/>
              <w:spacing w:before="25"/>
              <w:rPr>
                <w:sz w:val="20"/>
              </w:rPr>
            </w:pPr>
            <w:r>
              <w:rPr>
                <w:sz w:val="20"/>
              </w:rPr>
              <w:t>反映高等学校咨询方面的支出，如专家咨询费、鉴定费、评估费、鉴证费、查新费</w:t>
            </w:r>
          </w:p>
          <w:p w:rsidR="00163509" w:rsidRDefault="00D71656">
            <w:pPr>
              <w:pStyle w:val="TableParagraph"/>
              <w:rPr>
                <w:sz w:val="20"/>
              </w:rPr>
            </w:pPr>
            <w:r>
              <w:rPr>
                <w:sz w:val="20"/>
              </w:rPr>
              <w:t>等。</w:t>
            </w:r>
          </w:p>
        </w:tc>
      </w:tr>
      <w:tr w:rsidR="00163509">
        <w:trPr>
          <w:trHeight w:val="623"/>
        </w:trPr>
        <w:tc>
          <w:tcPr>
            <w:tcW w:w="1843" w:type="dxa"/>
          </w:tcPr>
          <w:p w:rsidR="00163509" w:rsidRDefault="00D71656">
            <w:pPr>
              <w:pStyle w:val="TableParagraph"/>
              <w:spacing w:before="171"/>
              <w:ind w:left="132" w:right="120"/>
              <w:jc w:val="center"/>
            </w:pPr>
            <w:r>
              <w:t>委托业务费</w:t>
            </w:r>
          </w:p>
        </w:tc>
        <w:tc>
          <w:tcPr>
            <w:tcW w:w="7514" w:type="dxa"/>
          </w:tcPr>
          <w:p w:rsidR="00163509" w:rsidRDefault="00D71656">
            <w:pPr>
              <w:pStyle w:val="TableParagraph"/>
              <w:spacing w:before="25"/>
              <w:rPr>
                <w:sz w:val="20"/>
              </w:rPr>
            </w:pPr>
            <w:r>
              <w:rPr>
                <w:sz w:val="20"/>
              </w:rPr>
              <w:t>反映高等学校因委托外单位办理业务而支付的委托业务费。如测试加工费、科研协</w:t>
            </w:r>
          </w:p>
          <w:p w:rsidR="00163509" w:rsidRDefault="00D71656">
            <w:pPr>
              <w:pStyle w:val="TableParagraph"/>
              <w:rPr>
                <w:sz w:val="20"/>
              </w:rPr>
            </w:pPr>
            <w:r>
              <w:rPr>
                <w:sz w:val="20"/>
              </w:rPr>
              <w:t>作费、数据采集费、委托试验费等。</w:t>
            </w:r>
          </w:p>
        </w:tc>
      </w:tr>
      <w:tr w:rsidR="00163509">
        <w:trPr>
          <w:trHeight w:val="625"/>
        </w:trPr>
        <w:tc>
          <w:tcPr>
            <w:tcW w:w="1843" w:type="dxa"/>
          </w:tcPr>
          <w:p w:rsidR="00163509" w:rsidRDefault="00D71656">
            <w:pPr>
              <w:pStyle w:val="TableParagraph"/>
              <w:spacing w:before="173"/>
              <w:ind w:left="129" w:right="120"/>
              <w:jc w:val="center"/>
            </w:pPr>
            <w:r>
              <w:t>邮电费</w:t>
            </w:r>
          </w:p>
        </w:tc>
        <w:tc>
          <w:tcPr>
            <w:tcW w:w="7514" w:type="dxa"/>
          </w:tcPr>
          <w:p w:rsidR="00163509" w:rsidRDefault="00D71656">
            <w:pPr>
              <w:pStyle w:val="TableParagraph"/>
              <w:spacing w:before="27"/>
              <w:rPr>
                <w:sz w:val="20"/>
              </w:rPr>
            </w:pPr>
            <w:r>
              <w:rPr>
                <w:spacing w:val="-2"/>
                <w:sz w:val="20"/>
              </w:rPr>
              <w:t>反映高等学校开支的信函、包裹、货物等物品的邮寄费及办公固定电话费、电报费、</w:t>
            </w:r>
          </w:p>
          <w:p w:rsidR="00163509" w:rsidRDefault="00D71656">
            <w:pPr>
              <w:pStyle w:val="TableParagraph"/>
              <w:rPr>
                <w:b/>
                <w:sz w:val="20"/>
              </w:rPr>
            </w:pPr>
            <w:r>
              <w:rPr>
                <w:sz w:val="20"/>
              </w:rPr>
              <w:t>传真费、网络通讯费等。</w:t>
            </w:r>
            <w:r>
              <w:rPr>
                <w:b/>
                <w:sz w:val="20"/>
              </w:rPr>
              <w:t>（严格控制电话费报销）</w:t>
            </w:r>
          </w:p>
        </w:tc>
      </w:tr>
      <w:tr w:rsidR="00163509">
        <w:trPr>
          <w:trHeight w:val="623"/>
        </w:trPr>
        <w:tc>
          <w:tcPr>
            <w:tcW w:w="1843" w:type="dxa"/>
          </w:tcPr>
          <w:p w:rsidR="00163509" w:rsidRDefault="00D71656">
            <w:pPr>
              <w:pStyle w:val="TableParagraph"/>
              <w:spacing w:before="171"/>
              <w:ind w:left="129" w:right="120"/>
              <w:jc w:val="center"/>
            </w:pPr>
            <w:r>
              <w:t>差旅费</w:t>
            </w:r>
          </w:p>
        </w:tc>
        <w:tc>
          <w:tcPr>
            <w:tcW w:w="7514" w:type="dxa"/>
          </w:tcPr>
          <w:p w:rsidR="00163509" w:rsidRDefault="00D71656">
            <w:pPr>
              <w:pStyle w:val="TableParagraph"/>
              <w:spacing w:before="25"/>
              <w:rPr>
                <w:sz w:val="20"/>
              </w:rPr>
            </w:pPr>
            <w:r>
              <w:rPr>
                <w:sz w:val="20"/>
              </w:rPr>
              <w:t>反映高等学校工作人员国（境）内出差按规定开支的住宿费、旅费、伙食补助费和</w:t>
            </w:r>
          </w:p>
          <w:p w:rsidR="00163509" w:rsidRDefault="00D71656">
            <w:pPr>
              <w:pStyle w:val="TableParagraph"/>
              <w:rPr>
                <w:sz w:val="20"/>
              </w:rPr>
            </w:pPr>
            <w:r>
              <w:rPr>
                <w:sz w:val="20"/>
              </w:rPr>
              <w:t>市内交通费等，包括来访专家国（境）内发生的旅费、交通费、住宿费。</w:t>
            </w:r>
          </w:p>
        </w:tc>
      </w:tr>
      <w:tr w:rsidR="00163509">
        <w:trPr>
          <w:trHeight w:val="623"/>
        </w:trPr>
        <w:tc>
          <w:tcPr>
            <w:tcW w:w="1843" w:type="dxa"/>
          </w:tcPr>
          <w:p w:rsidR="00163509" w:rsidRDefault="00D71656">
            <w:pPr>
              <w:pStyle w:val="TableParagraph"/>
              <w:spacing w:before="171"/>
              <w:ind w:left="129" w:right="120"/>
              <w:jc w:val="center"/>
            </w:pPr>
            <w:r>
              <w:t>租赁费</w:t>
            </w:r>
          </w:p>
        </w:tc>
        <w:tc>
          <w:tcPr>
            <w:tcW w:w="7514" w:type="dxa"/>
          </w:tcPr>
          <w:p w:rsidR="00163509" w:rsidRDefault="00D71656">
            <w:pPr>
              <w:pStyle w:val="TableParagraph"/>
              <w:spacing w:before="25"/>
              <w:rPr>
                <w:sz w:val="20"/>
              </w:rPr>
            </w:pPr>
            <w:r>
              <w:rPr>
                <w:sz w:val="20"/>
              </w:rPr>
              <w:t>反映高等学校项目建设过程中发生的租赁办公用房、教学科研用房、专用通讯网以</w:t>
            </w:r>
          </w:p>
          <w:p w:rsidR="00163509" w:rsidRDefault="00D71656">
            <w:pPr>
              <w:pStyle w:val="TableParagraph"/>
              <w:rPr>
                <w:sz w:val="20"/>
              </w:rPr>
            </w:pPr>
            <w:r>
              <w:rPr>
                <w:sz w:val="20"/>
              </w:rPr>
              <w:t>及其他设备等方面的费用。</w:t>
            </w:r>
          </w:p>
        </w:tc>
      </w:tr>
      <w:tr w:rsidR="00163509">
        <w:trPr>
          <w:trHeight w:val="623"/>
        </w:trPr>
        <w:tc>
          <w:tcPr>
            <w:tcW w:w="1843" w:type="dxa"/>
          </w:tcPr>
          <w:p w:rsidR="00163509" w:rsidRDefault="00D71656">
            <w:pPr>
              <w:pStyle w:val="TableParagraph"/>
              <w:spacing w:before="171"/>
              <w:ind w:left="129" w:right="120"/>
              <w:jc w:val="center"/>
            </w:pPr>
            <w:r>
              <w:t>会议费</w:t>
            </w:r>
          </w:p>
        </w:tc>
        <w:tc>
          <w:tcPr>
            <w:tcW w:w="7514" w:type="dxa"/>
          </w:tcPr>
          <w:p w:rsidR="00163509" w:rsidRDefault="00D71656">
            <w:pPr>
              <w:pStyle w:val="TableParagraph"/>
              <w:spacing w:before="25"/>
              <w:rPr>
                <w:sz w:val="20"/>
              </w:rPr>
            </w:pPr>
            <w:r>
              <w:rPr>
                <w:sz w:val="20"/>
              </w:rPr>
              <w:t>反映高等学校组织召开会议过程中按规定开支的住宿费、伙食费、会议场地租金、</w:t>
            </w:r>
          </w:p>
          <w:p w:rsidR="00163509" w:rsidRDefault="00D71656">
            <w:pPr>
              <w:pStyle w:val="TableParagraph"/>
              <w:rPr>
                <w:sz w:val="20"/>
              </w:rPr>
            </w:pPr>
            <w:r>
              <w:rPr>
                <w:sz w:val="20"/>
              </w:rPr>
              <w:t>交通费、文件资料的印刷费等。</w:t>
            </w:r>
          </w:p>
        </w:tc>
      </w:tr>
      <w:tr w:rsidR="00163509">
        <w:trPr>
          <w:trHeight w:val="623"/>
        </w:trPr>
        <w:tc>
          <w:tcPr>
            <w:tcW w:w="1843" w:type="dxa"/>
          </w:tcPr>
          <w:p w:rsidR="00163509" w:rsidRDefault="00D71656">
            <w:pPr>
              <w:pStyle w:val="TableParagraph"/>
              <w:spacing w:before="171"/>
              <w:ind w:left="129" w:right="120"/>
              <w:jc w:val="center"/>
            </w:pPr>
            <w:r>
              <w:t>培训费</w:t>
            </w:r>
          </w:p>
        </w:tc>
        <w:tc>
          <w:tcPr>
            <w:tcW w:w="7514" w:type="dxa"/>
          </w:tcPr>
          <w:p w:rsidR="00163509" w:rsidRDefault="00D71656">
            <w:pPr>
              <w:pStyle w:val="TableParagraph"/>
              <w:spacing w:before="25"/>
              <w:rPr>
                <w:sz w:val="20"/>
              </w:rPr>
            </w:pPr>
            <w:r>
              <w:rPr>
                <w:sz w:val="20"/>
              </w:rPr>
              <w:t>反映高等学校除因公出国（境）培训费以外，在培训期间发生的师资费、住宿费、</w:t>
            </w:r>
          </w:p>
          <w:p w:rsidR="00163509" w:rsidRDefault="00D71656">
            <w:pPr>
              <w:pStyle w:val="TableParagraph"/>
              <w:rPr>
                <w:sz w:val="20"/>
              </w:rPr>
            </w:pPr>
            <w:r>
              <w:rPr>
                <w:sz w:val="20"/>
              </w:rPr>
              <w:t>伙食费、培训场地费、培训资料费、交通费等各类培训费用。</w:t>
            </w:r>
          </w:p>
        </w:tc>
      </w:tr>
      <w:tr w:rsidR="00163509">
        <w:trPr>
          <w:trHeight w:val="623"/>
        </w:trPr>
        <w:tc>
          <w:tcPr>
            <w:tcW w:w="1843" w:type="dxa"/>
          </w:tcPr>
          <w:p w:rsidR="00163509" w:rsidRDefault="00D71656">
            <w:pPr>
              <w:pStyle w:val="TableParagraph"/>
              <w:spacing w:before="171"/>
              <w:ind w:left="132" w:right="120"/>
              <w:jc w:val="center"/>
            </w:pPr>
            <w:r>
              <w:t>出国（境）费</w:t>
            </w:r>
          </w:p>
        </w:tc>
        <w:tc>
          <w:tcPr>
            <w:tcW w:w="7514" w:type="dxa"/>
          </w:tcPr>
          <w:p w:rsidR="00163509" w:rsidRDefault="00D71656">
            <w:pPr>
              <w:pStyle w:val="TableParagraph"/>
              <w:spacing w:before="25"/>
              <w:rPr>
                <w:sz w:val="20"/>
              </w:rPr>
            </w:pPr>
            <w:r>
              <w:rPr>
                <w:sz w:val="20"/>
              </w:rPr>
              <w:t>反映高等学校人员公务出国（境）发生的国际旅费、国外城市间交通费、住宿费、</w:t>
            </w:r>
          </w:p>
          <w:p w:rsidR="00163509" w:rsidRDefault="00D71656">
            <w:pPr>
              <w:pStyle w:val="TableParagraph"/>
              <w:rPr>
                <w:sz w:val="20"/>
              </w:rPr>
            </w:pPr>
            <w:r>
              <w:rPr>
                <w:sz w:val="20"/>
              </w:rPr>
              <w:t>伙食费、培训费和公杂费等。</w:t>
            </w:r>
          </w:p>
        </w:tc>
      </w:tr>
      <w:tr w:rsidR="00163509">
        <w:trPr>
          <w:trHeight w:val="938"/>
        </w:trPr>
        <w:tc>
          <w:tcPr>
            <w:tcW w:w="1843" w:type="dxa"/>
          </w:tcPr>
          <w:p w:rsidR="00163509" w:rsidRDefault="00163509">
            <w:pPr>
              <w:pStyle w:val="TableParagraph"/>
              <w:spacing w:before="7"/>
              <w:ind w:left="0"/>
              <w:rPr>
                <w:rFonts w:ascii="PMingLiU"/>
                <w:sz w:val="23"/>
              </w:rPr>
            </w:pPr>
          </w:p>
          <w:p w:rsidR="00163509" w:rsidRDefault="00D71656">
            <w:pPr>
              <w:pStyle w:val="TableParagraph"/>
              <w:spacing w:before="0"/>
              <w:ind w:left="132" w:right="120"/>
              <w:jc w:val="center"/>
            </w:pPr>
            <w:r>
              <w:t>其他交通费用</w:t>
            </w:r>
          </w:p>
        </w:tc>
        <w:tc>
          <w:tcPr>
            <w:tcW w:w="7514" w:type="dxa"/>
          </w:tcPr>
          <w:p w:rsidR="00163509" w:rsidRDefault="00D71656">
            <w:pPr>
              <w:pStyle w:val="TableParagraph"/>
              <w:spacing w:before="28" w:line="292" w:lineRule="auto"/>
              <w:ind w:right="188"/>
              <w:rPr>
                <w:b/>
                <w:sz w:val="20"/>
              </w:rPr>
            </w:pPr>
            <w:r>
              <w:rPr>
                <w:sz w:val="20"/>
              </w:rPr>
              <w:t>反映高等学校除公务用车运行维护费以外的其他交通费用。如公务交通补贴，租车费用、出租车费用，飞机、船舶等的燃料费、维修费、保险费等。</w:t>
            </w:r>
            <w:r>
              <w:rPr>
                <w:b/>
                <w:sz w:val="20"/>
              </w:rPr>
              <w:t>（市内交通费不</w:t>
            </w:r>
          </w:p>
          <w:p w:rsidR="00163509" w:rsidRDefault="00D71656">
            <w:pPr>
              <w:pStyle w:val="TableParagraph"/>
              <w:spacing w:before="0" w:line="255" w:lineRule="exact"/>
              <w:rPr>
                <w:b/>
                <w:sz w:val="20"/>
              </w:rPr>
            </w:pPr>
            <w:r>
              <w:rPr>
                <w:b/>
                <w:sz w:val="20"/>
              </w:rPr>
              <w:t>超过 5%）</w:t>
            </w:r>
          </w:p>
        </w:tc>
      </w:tr>
      <w:tr w:rsidR="00163509">
        <w:trPr>
          <w:trHeight w:val="623"/>
        </w:trPr>
        <w:tc>
          <w:tcPr>
            <w:tcW w:w="1843" w:type="dxa"/>
          </w:tcPr>
          <w:p w:rsidR="00163509" w:rsidRDefault="00D71656">
            <w:pPr>
              <w:pStyle w:val="TableParagraph"/>
              <w:spacing w:before="171"/>
              <w:ind w:left="132" w:right="120"/>
              <w:jc w:val="center"/>
            </w:pPr>
            <w:r>
              <w:t>其他公用支出</w:t>
            </w:r>
          </w:p>
        </w:tc>
        <w:tc>
          <w:tcPr>
            <w:tcW w:w="7514" w:type="dxa"/>
          </w:tcPr>
          <w:p w:rsidR="00163509" w:rsidRDefault="00D71656">
            <w:pPr>
              <w:pStyle w:val="TableParagraph"/>
              <w:spacing w:before="25"/>
              <w:rPr>
                <w:sz w:val="20"/>
              </w:rPr>
            </w:pPr>
            <w:r>
              <w:rPr>
                <w:spacing w:val="-1"/>
                <w:sz w:val="20"/>
              </w:rPr>
              <w:t>反映高等学校上述科目未包括的日常公用支出。如广告宣传费、国内组织的会员费、</w:t>
            </w:r>
          </w:p>
          <w:p w:rsidR="00163509" w:rsidRDefault="00D71656">
            <w:pPr>
              <w:pStyle w:val="TableParagraph"/>
              <w:rPr>
                <w:sz w:val="20"/>
              </w:rPr>
            </w:pPr>
            <w:r>
              <w:rPr>
                <w:sz w:val="20"/>
              </w:rPr>
              <w:t>国内学生活动费、留学生活动费等。</w:t>
            </w:r>
          </w:p>
        </w:tc>
      </w:tr>
      <w:tr w:rsidR="00163509" w:rsidTr="009E73AF">
        <w:trPr>
          <w:trHeight w:val="507"/>
        </w:trPr>
        <w:tc>
          <w:tcPr>
            <w:tcW w:w="1843" w:type="dxa"/>
            <w:tcBorders>
              <w:bottom w:val="single" w:sz="4" w:space="0" w:color="auto"/>
            </w:tcBorders>
          </w:tcPr>
          <w:p w:rsidR="00163509" w:rsidRDefault="00D71656">
            <w:pPr>
              <w:pStyle w:val="TableParagraph"/>
              <w:spacing w:before="142"/>
              <w:ind w:left="132" w:right="120"/>
              <w:jc w:val="center"/>
            </w:pPr>
            <w:r>
              <w:t>图书购置费</w:t>
            </w:r>
          </w:p>
        </w:tc>
        <w:tc>
          <w:tcPr>
            <w:tcW w:w="7514" w:type="dxa"/>
            <w:tcBorders>
              <w:bottom w:val="single" w:sz="4" w:space="0" w:color="auto"/>
            </w:tcBorders>
          </w:tcPr>
          <w:p w:rsidR="00163509" w:rsidRDefault="00D71656">
            <w:pPr>
              <w:pStyle w:val="TableParagraph"/>
              <w:spacing w:before="153"/>
              <w:rPr>
                <w:sz w:val="20"/>
              </w:rPr>
            </w:pPr>
            <w:r>
              <w:rPr>
                <w:sz w:val="20"/>
              </w:rPr>
              <w:t>大批量的图书购置费（单本 1000 元以上，批量 10000 以上）</w:t>
            </w:r>
          </w:p>
        </w:tc>
      </w:tr>
      <w:tr w:rsidR="004214C1" w:rsidTr="009E73AF">
        <w:trPr>
          <w:trHeight w:val="507"/>
        </w:trPr>
        <w:tc>
          <w:tcPr>
            <w:tcW w:w="1843" w:type="dxa"/>
            <w:tcBorders>
              <w:bottom w:val="single" w:sz="4" w:space="0" w:color="auto"/>
            </w:tcBorders>
          </w:tcPr>
          <w:p w:rsidR="004214C1" w:rsidRDefault="004214C1" w:rsidP="004214C1">
            <w:pPr>
              <w:pStyle w:val="TableParagraph"/>
              <w:spacing w:before="142"/>
              <w:ind w:left="132" w:right="120"/>
              <w:jc w:val="center"/>
            </w:pPr>
            <w:r>
              <w:t>网络/软件购置</w:t>
            </w:r>
          </w:p>
        </w:tc>
        <w:tc>
          <w:tcPr>
            <w:tcW w:w="7514" w:type="dxa"/>
            <w:tcBorders>
              <w:bottom w:val="single" w:sz="4" w:space="0" w:color="auto"/>
            </w:tcBorders>
          </w:tcPr>
          <w:p w:rsidR="004214C1" w:rsidRDefault="004214C1" w:rsidP="004214C1">
            <w:pPr>
              <w:pStyle w:val="TableParagraph"/>
              <w:spacing w:before="32"/>
              <w:ind w:left="0"/>
              <w:rPr>
                <w:sz w:val="20"/>
              </w:rPr>
            </w:pPr>
            <w:r>
              <w:rPr>
                <w:sz w:val="20"/>
              </w:rPr>
              <w:t>反映高等学校用于信息网络方面的支出，如计算机硬件、软件购置、开发、应用支</w:t>
            </w:r>
            <w:r>
              <w:rPr>
                <w:sz w:val="20"/>
              </w:rPr>
              <w:t>出等</w:t>
            </w:r>
            <w:r>
              <w:rPr>
                <w:sz w:val="20"/>
              </w:rPr>
              <w:t>。</w:t>
            </w:r>
            <w:r>
              <w:rPr>
                <w:b/>
                <w:sz w:val="20"/>
              </w:rPr>
              <w:t>（不允许购买电脑）</w:t>
            </w:r>
          </w:p>
        </w:tc>
      </w:tr>
      <w:tr w:rsidR="004214C1" w:rsidTr="009E73AF">
        <w:trPr>
          <w:trHeight w:val="624"/>
        </w:trPr>
        <w:tc>
          <w:tcPr>
            <w:tcW w:w="1843" w:type="dxa"/>
            <w:tcBorders>
              <w:top w:val="single" w:sz="4" w:space="0" w:color="auto"/>
              <w:bottom w:val="single" w:sz="4" w:space="0" w:color="auto"/>
            </w:tcBorders>
          </w:tcPr>
          <w:p w:rsidR="004214C1" w:rsidRDefault="004214C1" w:rsidP="004214C1">
            <w:pPr>
              <w:pStyle w:val="TableParagraph"/>
              <w:spacing w:before="173"/>
              <w:ind w:left="132" w:right="120"/>
              <w:jc w:val="center"/>
            </w:pPr>
            <w:r>
              <w:t>专用材料购置费</w:t>
            </w:r>
          </w:p>
        </w:tc>
        <w:tc>
          <w:tcPr>
            <w:tcW w:w="7514" w:type="dxa"/>
            <w:tcBorders>
              <w:top w:val="single" w:sz="4" w:space="0" w:color="auto"/>
              <w:bottom w:val="single" w:sz="4" w:space="0" w:color="auto"/>
            </w:tcBorders>
          </w:tcPr>
          <w:p w:rsidR="004214C1" w:rsidRDefault="004214C1" w:rsidP="004214C1">
            <w:pPr>
              <w:pStyle w:val="TableParagraph"/>
              <w:spacing w:before="27"/>
              <w:ind w:right="-15"/>
              <w:rPr>
                <w:sz w:val="20"/>
              </w:rPr>
            </w:pPr>
            <w:r>
              <w:rPr>
                <w:sz w:val="20"/>
              </w:rPr>
              <w:t>反映高等学校购买日常专用材料的支出，如实习实验试剂、试纸、仪器、实验动物、</w:t>
            </w:r>
          </w:p>
          <w:p w:rsidR="004214C1" w:rsidRDefault="004214C1" w:rsidP="004214C1">
            <w:pPr>
              <w:pStyle w:val="TableParagraph"/>
              <w:rPr>
                <w:sz w:val="20"/>
              </w:rPr>
            </w:pPr>
            <w:r>
              <w:rPr>
                <w:sz w:val="20"/>
              </w:rPr>
              <w:t>动物饲养费、采血费用、消耗性体育用品</w:t>
            </w:r>
          </w:p>
        </w:tc>
      </w:tr>
    </w:tbl>
    <w:p w:rsidR="00D71656" w:rsidRDefault="00D71656"/>
    <w:p w:rsidR="004214C1" w:rsidRDefault="004214C1">
      <w:pPr>
        <w:rPr>
          <w:rFonts w:hint="eastAsia"/>
        </w:rPr>
      </w:pPr>
      <w:bookmarkStart w:id="0" w:name="_GoBack"/>
      <w:bookmarkEnd w:id="0"/>
    </w:p>
    <w:sectPr w:rsidR="004214C1">
      <w:type w:val="continuous"/>
      <w:pgSz w:w="11910" w:h="16840"/>
      <w:pgMar w:top="1460" w:right="920" w:bottom="280" w:left="14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006" w:rsidRDefault="00FB6006" w:rsidP="009E73AF">
      <w:r>
        <w:separator/>
      </w:r>
    </w:p>
  </w:endnote>
  <w:endnote w:type="continuationSeparator" w:id="0">
    <w:p w:rsidR="00FB6006" w:rsidRDefault="00FB6006" w:rsidP="009E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Times New Roman"/>
    <w:panose1 w:val="02010601000101010101"/>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006" w:rsidRDefault="00FB6006" w:rsidP="009E73AF">
      <w:r>
        <w:separator/>
      </w:r>
    </w:p>
  </w:footnote>
  <w:footnote w:type="continuationSeparator" w:id="0">
    <w:p w:rsidR="00FB6006" w:rsidRDefault="00FB6006" w:rsidP="009E73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163509"/>
    <w:rsid w:val="00163509"/>
    <w:rsid w:val="004214C1"/>
    <w:rsid w:val="009E73AF"/>
    <w:rsid w:val="00D71656"/>
    <w:rsid w:val="00FB6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1F501"/>
  <w15:docId w15:val="{2A725975-FF37-4D7D-9716-CCA55C9BA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宋体" w:eastAsia="宋体" w:hAnsi="宋体" w:cs="宋体"/>
      <w:lang w:val="zh-CN" w:eastAsia="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2"/>
    </w:pPr>
    <w:rPr>
      <w:rFonts w:ascii="PMingLiU" w:eastAsia="PMingLiU" w:hAnsi="PMingLiU" w:cs="PMingLiU"/>
      <w:sz w:val="32"/>
      <w:szCs w:val="32"/>
    </w:rPr>
  </w:style>
  <w:style w:type="paragraph" w:styleId="a4">
    <w:name w:val="List Paragraph"/>
    <w:basedOn w:val="a"/>
    <w:uiPriority w:val="1"/>
    <w:qFormat/>
  </w:style>
  <w:style w:type="paragraph" w:customStyle="1" w:styleId="TableParagraph">
    <w:name w:val="Table Paragraph"/>
    <w:basedOn w:val="a"/>
    <w:uiPriority w:val="1"/>
    <w:qFormat/>
    <w:pPr>
      <w:spacing w:before="56"/>
      <w:ind w:left="107"/>
    </w:pPr>
  </w:style>
  <w:style w:type="paragraph" w:styleId="a5">
    <w:name w:val="header"/>
    <w:basedOn w:val="a"/>
    <w:link w:val="a6"/>
    <w:uiPriority w:val="99"/>
    <w:unhideWhenUsed/>
    <w:rsid w:val="009E73A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E73AF"/>
    <w:rPr>
      <w:rFonts w:ascii="宋体" w:eastAsia="宋体" w:hAnsi="宋体" w:cs="宋体"/>
      <w:sz w:val="18"/>
      <w:szCs w:val="18"/>
      <w:lang w:val="zh-CN" w:eastAsia="zh-CN" w:bidi="zh-CN"/>
    </w:rPr>
  </w:style>
  <w:style w:type="paragraph" w:styleId="a7">
    <w:name w:val="footer"/>
    <w:basedOn w:val="a"/>
    <w:link w:val="a8"/>
    <w:uiPriority w:val="99"/>
    <w:unhideWhenUsed/>
    <w:rsid w:val="009E73AF"/>
    <w:pPr>
      <w:tabs>
        <w:tab w:val="center" w:pos="4153"/>
        <w:tab w:val="right" w:pos="8306"/>
      </w:tabs>
      <w:snapToGrid w:val="0"/>
    </w:pPr>
    <w:rPr>
      <w:sz w:val="18"/>
      <w:szCs w:val="18"/>
    </w:rPr>
  </w:style>
  <w:style w:type="character" w:customStyle="1" w:styleId="a8">
    <w:name w:val="页脚 字符"/>
    <w:basedOn w:val="a0"/>
    <w:link w:val="a7"/>
    <w:uiPriority w:val="99"/>
    <w:rsid w:val="009E73AF"/>
    <w:rPr>
      <w:rFonts w:ascii="宋体" w:eastAsia="宋体" w:hAnsi="宋体" w:cs="宋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158</Words>
  <Characters>903</Characters>
  <Application>Microsoft Office Word</Application>
  <DocSecurity>0</DocSecurity>
  <Lines>7</Lines>
  <Paragraphs>2</Paragraphs>
  <ScaleCrop>false</ScaleCrop>
  <Company>神州网信技术有限公司</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yjsy-dax</cp:lastModifiedBy>
  <cp:revision>3</cp:revision>
  <dcterms:created xsi:type="dcterms:W3CDTF">2021-04-15T00:39:00Z</dcterms:created>
  <dcterms:modified xsi:type="dcterms:W3CDTF">2021-04-15T00:55:00Z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2021-04-15T00:00:00Z</vt:filetime>
  </property>
  <property fmtid="{D5CDD505-2E9C-101B-9397-08002B2CF9AE}" pid="3" name="Creator">
    <vt:lpwstr>Aspose Ltd.</vt:lpwstr>
  </property>
  <property fmtid="{D5CDD505-2E9C-101B-9397-08002B2CF9AE}" pid="4" name="LastSaved">
    <vt:filetime>2021-04-15T00:00:00Z</vt:filetime>
  </property>
</Properties>
</file>